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ind w:left="140" w:right="140" w:firstLine="0"/>
        <w:jc w:val="center"/>
        <w:rPr/>
      </w:pPr>
      <w:bookmarkStart w:colFirst="0" w:colLast="0" w:name="_rjfn8kzg8qw4" w:id="0"/>
      <w:bookmarkEnd w:id="0"/>
      <w:r w:rsidDel="00000000" w:rsidR="00000000" w:rsidRPr="00000000">
        <w:rPr>
          <w:rtl w:val="0"/>
        </w:rPr>
        <w:t xml:space="preserve">Reading Group Discussion Questions</w:t>
      </w:r>
    </w:p>
    <w:p w:rsidR="00000000" w:rsidDel="00000000" w:rsidP="00000000" w:rsidRDefault="00000000" w:rsidRPr="00000000" w14:paraId="00000002">
      <w:pPr>
        <w:ind w:left="140" w:right="140" w:firstLine="0"/>
        <w:rPr>
          <w:b w:val="1"/>
          <w:bCs w:val="1"/>
        </w:rPr>
      </w:pPr>
      <w:r w:rsidDel="00000000" w:rsidR="00000000" w:rsidRPr="00000000">
        <w:rPr>
          <w:b w:val="1"/>
          <w:bCs w:val="1"/>
          <w:rtl w:val="0"/>
        </w:rPr>
        <w:t xml:space="preserve">Please prepare responses to the following questions to facilitate our seminar discussion. Students should upload this worksheet to the Learning Management System on (date/time) before the book/film group discussion (Week 12). </w:t>
      </w:r>
    </w:p>
    <w:p w:rsidR="00000000" w:rsidDel="00000000" w:rsidP="00000000" w:rsidRDefault="00000000" w:rsidRPr="00000000" w14:paraId="00000003">
      <w:pPr>
        <w:ind w:left="140" w:right="140" w:firstLine="0"/>
        <w:rPr>
          <w:i w:val="1"/>
          <w:iCs w:val="1"/>
        </w:rPr>
      </w:pPr>
      <w:r w:rsidDel="00000000" w:rsidR="00000000" w:rsidRPr="00000000">
        <w:rPr>
          <w:rtl w:val="0"/>
        </w:rPr>
      </w:r>
    </w:p>
    <w:p w:rsidR="00000000" w:rsidDel="00000000" w:rsidP="00000000" w:rsidRDefault="00000000" w:rsidRPr="00000000" w14:paraId="00000004">
      <w:pPr>
        <w:ind w:left="140" w:right="140" w:firstLine="0"/>
        <w:rPr>
          <w:i w:val="1"/>
          <w:iCs w:val="1"/>
        </w:rPr>
      </w:pPr>
      <w:r w:rsidDel="00000000" w:rsidR="00000000" w:rsidRPr="00000000">
        <w:rPr>
          <w:i w:val="1"/>
          <w:iCs w:val="1"/>
          <w:rtl w:val="0"/>
        </w:rPr>
        <w:t xml:space="preserve">[Instructor note: Discussion prompts can be tailored to the specific text, film, or audio selected for the module. From the list provided below, consider selecting 3–5 questions that best align with your learning objectives and the work.] </w:t>
      </w:r>
    </w:p>
    <w:p w:rsidR="00000000" w:rsidDel="00000000" w:rsidP="00000000" w:rsidRDefault="00000000" w:rsidRPr="00000000" w14:paraId="00000005">
      <w:pPr>
        <w:ind w:left="140" w:right="140" w:firstLine="0"/>
        <w:rPr/>
      </w:pPr>
      <w:r w:rsidDel="00000000" w:rsidR="00000000" w:rsidRPr="00000000">
        <w:rPr>
          <w:rtl w:val="0"/>
        </w:rPr>
      </w:r>
    </w:p>
    <w:p w:rsidR="00000000" w:rsidDel="00000000" w:rsidP="00000000" w:rsidRDefault="00000000" w:rsidRPr="00000000" w14:paraId="00000006">
      <w:pPr>
        <w:numPr>
          <w:ilvl w:val="0"/>
          <w:numId w:val="1"/>
        </w:numPr>
        <w:ind w:left="720" w:right="140" w:hanging="360"/>
        <w:rPr>
          <w:u w:val="none"/>
        </w:rPr>
      </w:pPr>
      <w:r w:rsidDel="00000000" w:rsidR="00000000" w:rsidRPr="00000000">
        <w:rPr>
          <w:rtl w:val="0"/>
        </w:rPr>
        <w:t xml:space="preserve">Critique the author’s use of evidence. What strategies did they use to present the evidence? Do you think it was effective/ineffective? Why?</w:t>
      </w:r>
    </w:p>
    <w:p w:rsidR="00000000" w:rsidDel="00000000" w:rsidP="00000000" w:rsidRDefault="00000000" w:rsidRPr="00000000" w14:paraId="00000007">
      <w:pPr>
        <w:ind w:left="720" w:right="140" w:firstLine="0"/>
        <w:rPr/>
      </w:pPr>
      <w:r w:rsidDel="00000000" w:rsidR="00000000" w:rsidRPr="00000000">
        <w:rPr>
          <w:rtl w:val="0"/>
        </w:rPr>
      </w:r>
    </w:p>
    <w:p w:rsidR="00000000" w:rsidDel="00000000" w:rsidP="00000000" w:rsidRDefault="00000000" w:rsidRPr="00000000" w14:paraId="00000008">
      <w:pPr>
        <w:numPr>
          <w:ilvl w:val="0"/>
          <w:numId w:val="1"/>
        </w:numPr>
        <w:ind w:left="720" w:right="140" w:hanging="360"/>
        <w:rPr>
          <w:u w:val="none"/>
        </w:rPr>
      </w:pPr>
      <w:r w:rsidDel="00000000" w:rsidR="00000000" w:rsidRPr="00000000">
        <w:rPr>
          <w:rtl w:val="0"/>
        </w:rPr>
        <w:t xml:space="preserve">How might the insights from this work be applied to your own research or future professional practice?</w:t>
      </w:r>
    </w:p>
    <w:p w:rsidR="00000000" w:rsidDel="00000000" w:rsidP="00000000" w:rsidRDefault="00000000" w:rsidRPr="00000000" w14:paraId="00000009">
      <w:pPr>
        <w:ind w:left="720" w:right="140" w:firstLine="0"/>
        <w:rPr/>
      </w:pPr>
      <w:r w:rsidDel="00000000" w:rsidR="00000000" w:rsidRPr="00000000">
        <w:rPr>
          <w:rtl w:val="0"/>
        </w:rPr>
      </w:r>
    </w:p>
    <w:p w:rsidR="00000000" w:rsidDel="00000000" w:rsidP="00000000" w:rsidRDefault="00000000" w:rsidRPr="00000000" w14:paraId="0000000A">
      <w:pPr>
        <w:numPr>
          <w:ilvl w:val="0"/>
          <w:numId w:val="1"/>
        </w:numPr>
        <w:ind w:left="720" w:right="140" w:hanging="360"/>
        <w:rPr>
          <w:u w:val="none"/>
        </w:rPr>
      </w:pPr>
      <w:r w:rsidDel="00000000" w:rsidR="00000000" w:rsidRPr="00000000">
        <w:rPr>
          <w:rtl w:val="0"/>
        </w:rPr>
        <w:t xml:space="preserve">Who was the intended audience of this work? In what ways was the author effective or ineffective in conveying their message?</w:t>
      </w:r>
    </w:p>
    <w:p w:rsidR="00000000" w:rsidDel="00000000" w:rsidP="00000000" w:rsidRDefault="00000000" w:rsidRPr="00000000" w14:paraId="0000000B">
      <w:pPr>
        <w:ind w:left="720" w:right="140" w:firstLine="0"/>
        <w:rPr/>
      </w:pPr>
      <w:r w:rsidDel="00000000" w:rsidR="00000000" w:rsidRPr="00000000">
        <w:rPr>
          <w:rtl w:val="0"/>
        </w:rPr>
      </w:r>
    </w:p>
    <w:p w:rsidR="00000000" w:rsidDel="00000000" w:rsidP="00000000" w:rsidRDefault="00000000" w:rsidRPr="00000000" w14:paraId="0000000C">
      <w:pPr>
        <w:numPr>
          <w:ilvl w:val="0"/>
          <w:numId w:val="1"/>
        </w:numPr>
        <w:ind w:left="720" w:right="140" w:hanging="360"/>
        <w:rPr>
          <w:u w:val="none"/>
        </w:rPr>
      </w:pPr>
      <w:r w:rsidDel="00000000" w:rsidR="00000000" w:rsidRPr="00000000">
        <w:rPr>
          <w:rtl w:val="0"/>
        </w:rPr>
        <w:t xml:space="preserve">In your opinion, what was the most important or surprising takeaway from this work? </w:t>
        <w:br w:type="textWrapping"/>
      </w:r>
    </w:p>
    <w:p w:rsidR="00000000" w:rsidDel="00000000" w:rsidP="00000000" w:rsidRDefault="00000000" w:rsidRPr="00000000" w14:paraId="0000000D">
      <w:pPr>
        <w:numPr>
          <w:ilvl w:val="0"/>
          <w:numId w:val="1"/>
        </w:numPr>
        <w:ind w:left="720" w:right="140" w:hanging="360"/>
        <w:rPr>
          <w:u w:val="none"/>
        </w:rPr>
      </w:pPr>
      <w:r w:rsidDel="00000000" w:rsidR="00000000" w:rsidRPr="00000000">
        <w:rPr>
          <w:rtl w:val="0"/>
        </w:rPr>
        <w:t xml:space="preserve">Prepare one "big picture" question related to this work designed to spark a debate. This question should not have a consensus answer and should require your classmates to take a stance.</w:t>
        <w:br w:type="textWrapping"/>
      </w:r>
    </w:p>
    <w:p w:rsidR="00000000" w:rsidDel="00000000" w:rsidP="00000000" w:rsidRDefault="00000000" w:rsidRPr="00000000" w14:paraId="0000000E">
      <w:pPr>
        <w:numPr>
          <w:ilvl w:val="0"/>
          <w:numId w:val="1"/>
        </w:numPr>
        <w:ind w:left="720" w:right="140" w:hanging="360"/>
        <w:rPr>
          <w:u w:val="none"/>
        </w:rPr>
      </w:pPr>
      <w:r w:rsidDel="00000000" w:rsidR="00000000" w:rsidRPr="00000000">
        <w:rPr>
          <w:rtl w:val="0"/>
        </w:rPr>
        <w:t xml:space="preserve">How could this work be used to inform public policy or social intervention? </w:t>
        <w:br w:type="textWrapping"/>
      </w:r>
    </w:p>
    <w:p w:rsidR="00000000" w:rsidDel="00000000" w:rsidP="00000000" w:rsidRDefault="00000000" w:rsidRPr="00000000" w14:paraId="0000000F">
      <w:pPr>
        <w:numPr>
          <w:ilvl w:val="0"/>
          <w:numId w:val="1"/>
        </w:numPr>
        <w:ind w:left="720" w:right="140" w:hanging="360"/>
        <w:rPr>
          <w:u w:val="none"/>
        </w:rPr>
      </w:pPr>
      <w:r w:rsidDel="00000000" w:rsidR="00000000" w:rsidRPr="00000000">
        <w:rPr>
          <w:rtl w:val="0"/>
        </w:rPr>
        <w:t xml:space="preserve">Does the author link an exposure to an outcome? How? Is the pathway plausible, or are there important variables that remain unaddressed?</w:t>
        <w:br w:type="textWrapping"/>
      </w:r>
    </w:p>
    <w:p w:rsidR="00000000" w:rsidDel="00000000" w:rsidP="00000000" w:rsidRDefault="00000000" w:rsidRPr="00000000" w14:paraId="00000010">
      <w:pPr>
        <w:numPr>
          <w:ilvl w:val="0"/>
          <w:numId w:val="1"/>
        </w:numPr>
        <w:ind w:left="720" w:right="140" w:hanging="360"/>
        <w:rPr>
          <w:u w:val="none"/>
        </w:rPr>
      </w:pPr>
      <w:r w:rsidDel="00000000" w:rsidR="00000000" w:rsidRPr="00000000">
        <w:rPr>
          <w:rtl w:val="0"/>
        </w:rPr>
        <w:t xml:space="preserve">Does the work address how the issue is related to issues of health equity? How? </w:t>
      </w:r>
    </w:p>
    <w:p w:rsidR="00000000" w:rsidDel="00000000" w:rsidP="00000000" w:rsidRDefault="00000000" w:rsidRPr="00000000" w14:paraId="00000011">
      <w:pPr>
        <w:ind w:left="140" w:right="14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